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7C4D10" w14:paraId="7C89C0DF" w14:textId="77777777" w:rsidTr="007C4D10">
        <w:trPr>
          <w:tblCellSpacing w:w="0" w:type="dxa"/>
          <w:jc w:val="center"/>
        </w:trPr>
        <w:tc>
          <w:tcPr>
            <w:tcW w:w="5000" w:type="pct"/>
            <w:shd w:val="clear" w:color="auto" w:fill="B9B9B9"/>
            <w:vAlign w:val="center"/>
            <w:hideMark/>
          </w:tcPr>
          <w:tbl>
            <w:tblPr>
              <w:tblW w:w="10500" w:type="dxa"/>
              <w:jc w:val="center"/>
              <w:shd w:val="clear" w:color="auto" w:fill="FFFFFF"/>
              <w:tblCellMar>
                <w:left w:w="0" w:type="dxa"/>
                <w:right w:w="0" w:type="dxa"/>
              </w:tblCellMar>
              <w:tblLook w:val="04A0" w:firstRow="1" w:lastRow="0" w:firstColumn="1" w:lastColumn="0" w:noHBand="0" w:noVBand="1"/>
            </w:tblPr>
            <w:tblGrid>
              <w:gridCol w:w="3736"/>
              <w:gridCol w:w="2093"/>
              <w:gridCol w:w="3531"/>
            </w:tblGrid>
            <w:tr w:rsidR="007C4D10" w14:paraId="05D545F5" w14:textId="77777777">
              <w:trPr>
                <w:jc w:val="center"/>
              </w:trPr>
              <w:tc>
                <w:tcPr>
                  <w:tcW w:w="4050" w:type="dxa"/>
                  <w:shd w:val="clear" w:color="auto" w:fill="FFFFFF"/>
                  <w:hideMark/>
                </w:tcPr>
                <w:p w14:paraId="696344CD" w14:textId="3E359BA1" w:rsidR="007C4D10" w:rsidRDefault="007C4D10">
                  <w:pPr>
                    <w:jc w:val="center"/>
                    <w:rPr>
                      <w:rFonts w:eastAsia="Times New Roman"/>
                    </w:rPr>
                  </w:pPr>
                  <w:r>
                    <w:rPr>
                      <w:rFonts w:eastAsia="Times New Roman"/>
                      <w:noProof/>
                    </w:rPr>
                    <w:drawing>
                      <wp:inline distT="0" distB="0" distL="0" distR="0" wp14:anchorId="1F3C0472" wp14:editId="73667F7C">
                        <wp:extent cx="2571750" cy="733425"/>
                        <wp:effectExtent l="0" t="0" r="0" b="9525"/>
                        <wp:docPr id="1677584930" name="Picture 11" descr="Si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33425"/>
                                </a:xfrm>
                                <a:prstGeom prst="rect">
                                  <a:avLst/>
                                </a:prstGeom>
                                <a:noFill/>
                                <a:ln>
                                  <a:noFill/>
                                </a:ln>
                              </pic:spPr>
                            </pic:pic>
                          </a:graphicData>
                        </a:graphic>
                      </wp:inline>
                    </w:drawing>
                  </w:r>
                </w:p>
              </w:tc>
              <w:tc>
                <w:tcPr>
                  <w:tcW w:w="2400" w:type="dxa"/>
                  <w:shd w:val="clear" w:color="auto" w:fill="FFFFFF"/>
                  <w:hideMark/>
                </w:tcPr>
                <w:p w14:paraId="20536449" w14:textId="5A198B56" w:rsidR="007C4D10" w:rsidRDefault="007C4D10">
                  <w:pPr>
                    <w:jc w:val="center"/>
                    <w:rPr>
                      <w:rFonts w:eastAsia="Times New Roman"/>
                    </w:rPr>
                  </w:pPr>
                  <w:r>
                    <w:rPr>
                      <w:rFonts w:eastAsia="Times New Roman"/>
                      <w:noProof/>
                    </w:rPr>
                    <w:drawing>
                      <wp:inline distT="0" distB="0" distL="0" distR="0" wp14:anchorId="5C834415" wp14:editId="0250354D">
                        <wp:extent cx="1524000" cy="1123950"/>
                        <wp:effectExtent l="0" t="0" r="0" b="0"/>
                        <wp:docPr id="1941749102" name="Picture 10" descr="cen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23950"/>
                                </a:xfrm>
                                <a:prstGeom prst="rect">
                                  <a:avLst/>
                                </a:prstGeom>
                                <a:noFill/>
                                <a:ln>
                                  <a:noFill/>
                                </a:ln>
                              </pic:spPr>
                            </pic:pic>
                          </a:graphicData>
                        </a:graphic>
                      </wp:inline>
                    </w:drawing>
                  </w:r>
                </w:p>
              </w:tc>
              <w:tc>
                <w:tcPr>
                  <w:tcW w:w="4050" w:type="dxa"/>
                  <w:shd w:val="clear" w:color="auto" w:fill="FFFFFF"/>
                  <w:hideMark/>
                </w:tcPr>
                <w:p w14:paraId="3A3B0901" w14:textId="112D5C66" w:rsidR="007C4D10" w:rsidRDefault="007C4D10">
                  <w:pPr>
                    <w:jc w:val="center"/>
                    <w:rPr>
                      <w:rFonts w:eastAsia="Times New Roman"/>
                    </w:rPr>
                  </w:pPr>
                  <w:r>
                    <w:rPr>
                      <w:rFonts w:eastAsia="Times New Roman"/>
                      <w:noProof/>
                    </w:rPr>
                    <w:drawing>
                      <wp:inline distT="0" distB="0" distL="0" distR="0" wp14:anchorId="32D7BC16" wp14:editId="7729945B">
                        <wp:extent cx="2571750" cy="733425"/>
                        <wp:effectExtent l="0" t="0" r="0" b="9525"/>
                        <wp:docPr id="1826752703" name="Picture 9" descr="Si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33425"/>
                                </a:xfrm>
                                <a:prstGeom prst="rect">
                                  <a:avLst/>
                                </a:prstGeom>
                                <a:noFill/>
                                <a:ln>
                                  <a:noFill/>
                                </a:ln>
                              </pic:spPr>
                            </pic:pic>
                          </a:graphicData>
                        </a:graphic>
                      </wp:inline>
                    </w:drawing>
                  </w:r>
                </w:p>
              </w:tc>
            </w:tr>
            <w:tr w:rsidR="007C4D10" w14:paraId="52EB699C" w14:textId="77777777">
              <w:trPr>
                <w:jc w:val="center"/>
              </w:trPr>
              <w:tc>
                <w:tcPr>
                  <w:tcW w:w="0" w:type="auto"/>
                  <w:gridSpan w:val="3"/>
                  <w:shd w:val="clear" w:color="auto" w:fill="FFFFFF"/>
                  <w:tcMar>
                    <w:top w:w="150" w:type="dxa"/>
                    <w:left w:w="150" w:type="dxa"/>
                    <w:bottom w:w="150" w:type="dxa"/>
                    <w:right w:w="150" w:type="dxa"/>
                  </w:tcMar>
                  <w:hideMark/>
                </w:tcPr>
                <w:p w14:paraId="61E96C44" w14:textId="77777777" w:rsidR="007C4D10" w:rsidRDefault="007C4D10">
                  <w:pPr>
                    <w:pStyle w:val="Heading1"/>
                    <w:spacing w:before="0" w:beforeAutospacing="0" w:after="75" w:afterAutospacing="0"/>
                    <w:jc w:val="center"/>
                    <w:rPr>
                      <w:rFonts w:ascii="Arial" w:eastAsia="Times New Roman" w:hAnsi="Arial" w:cs="Arial"/>
                      <w:sz w:val="45"/>
                      <w:szCs w:val="45"/>
                    </w:rPr>
                  </w:pPr>
                  <w:r>
                    <w:rPr>
                      <w:rFonts w:ascii="Arial" w:eastAsia="Times New Roman" w:hAnsi="Arial" w:cs="Arial"/>
                      <w:sz w:val="45"/>
                      <w:szCs w:val="45"/>
                    </w:rPr>
                    <w:t>Legal Recruitment</w:t>
                  </w:r>
                </w:p>
              </w:tc>
            </w:tr>
            <w:tr w:rsidR="007C4D10" w14:paraId="2C2691FC" w14:textId="77777777">
              <w:trPr>
                <w:jc w:val="center"/>
              </w:trPr>
              <w:tc>
                <w:tcPr>
                  <w:tcW w:w="0" w:type="auto"/>
                  <w:gridSpan w:val="3"/>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329"/>
                    <w:gridCol w:w="3031"/>
                  </w:tblGrid>
                  <w:tr w:rsidR="007C4D10" w14:paraId="160F8C08" w14:textId="77777777">
                    <w:trPr>
                      <w:jc w:val="center"/>
                    </w:trPr>
                    <w:tc>
                      <w:tcPr>
                        <w:tcW w:w="6450" w:type="dxa"/>
                        <w:vMerge w:val="restart"/>
                        <w:tcMar>
                          <w:top w:w="150" w:type="dxa"/>
                          <w:left w:w="150" w:type="dxa"/>
                          <w:bottom w:w="150" w:type="dxa"/>
                          <w:right w:w="150" w:type="dxa"/>
                        </w:tcMar>
                        <w:hideMark/>
                      </w:tcPr>
                      <w:p w14:paraId="2C3F57A5" w14:textId="77777777" w:rsidR="007C4D10" w:rsidRDefault="007C4D10">
                        <w:pPr>
                          <w:pStyle w:val="Heading1"/>
                          <w:spacing w:before="0" w:beforeAutospacing="0" w:after="0" w:afterAutospacing="0"/>
                          <w:jc w:val="center"/>
                          <w:rPr>
                            <w:rFonts w:ascii="Arial" w:eastAsia="Times New Roman" w:hAnsi="Arial" w:cs="Arial"/>
                            <w:color w:val="2B2872"/>
                            <w:sz w:val="23"/>
                            <w:szCs w:val="23"/>
                          </w:rPr>
                        </w:pPr>
                        <w:r>
                          <w:rPr>
                            <w:rFonts w:ascii="Arial" w:eastAsia="Times New Roman" w:hAnsi="Arial" w:cs="Arial"/>
                            <w:color w:val="2B2872"/>
                            <w:sz w:val="23"/>
                            <w:szCs w:val="23"/>
                          </w:rPr>
                          <w:t>Division of Criminal Justice</w:t>
                        </w:r>
                      </w:p>
                      <w:p w14:paraId="151223D8" w14:textId="77777777" w:rsidR="007C4D10" w:rsidRDefault="007C4D10">
                        <w:pPr>
                          <w:pStyle w:val="Heading1"/>
                          <w:spacing w:before="0" w:beforeAutospacing="0" w:after="0" w:afterAutospacing="0"/>
                          <w:jc w:val="center"/>
                          <w:rPr>
                            <w:rFonts w:ascii="Arial" w:eastAsia="Times New Roman" w:hAnsi="Arial" w:cs="Arial"/>
                            <w:color w:val="2B2872"/>
                            <w:sz w:val="23"/>
                            <w:szCs w:val="23"/>
                          </w:rPr>
                        </w:pPr>
                        <w:r>
                          <w:rPr>
                            <w:rFonts w:ascii="Arial" w:eastAsia="Times New Roman" w:hAnsi="Arial" w:cs="Arial"/>
                            <w:color w:val="2B2872"/>
                            <w:sz w:val="23"/>
                            <w:szCs w:val="23"/>
                          </w:rPr>
                          <w:t xml:space="preserve">Office of Special Investigation—Albany </w:t>
                        </w:r>
                      </w:p>
                      <w:p w14:paraId="73F5D335" w14:textId="77777777" w:rsidR="007C4D10" w:rsidRDefault="007C4D10">
                        <w:pPr>
                          <w:pStyle w:val="Heading1"/>
                          <w:spacing w:before="0" w:beforeAutospacing="0" w:after="0" w:afterAutospacing="0"/>
                          <w:jc w:val="center"/>
                          <w:rPr>
                            <w:rFonts w:ascii="Arial" w:eastAsia="Times New Roman" w:hAnsi="Arial" w:cs="Arial"/>
                            <w:color w:val="2B2872"/>
                            <w:sz w:val="23"/>
                            <w:szCs w:val="23"/>
                          </w:rPr>
                        </w:pPr>
                        <w:r>
                          <w:rPr>
                            <w:rFonts w:ascii="Arial" w:eastAsia="Times New Roman" w:hAnsi="Arial" w:cs="Arial"/>
                            <w:color w:val="2B2872"/>
                            <w:sz w:val="23"/>
                            <w:szCs w:val="23"/>
                          </w:rPr>
                          <w:t>Assistant Attorney General</w:t>
                        </w:r>
                      </w:p>
                      <w:p w14:paraId="38B48BDE" w14:textId="77777777" w:rsidR="007C4D10" w:rsidRDefault="007C4D10">
                        <w:pPr>
                          <w:pStyle w:val="Heading1"/>
                          <w:spacing w:before="0" w:beforeAutospacing="0" w:after="0" w:afterAutospacing="0"/>
                          <w:jc w:val="center"/>
                          <w:rPr>
                            <w:rFonts w:ascii="Arial" w:eastAsia="Times New Roman" w:hAnsi="Arial" w:cs="Arial"/>
                            <w:color w:val="2B2872"/>
                            <w:sz w:val="23"/>
                            <w:szCs w:val="23"/>
                          </w:rPr>
                        </w:pPr>
                        <w:r>
                          <w:rPr>
                            <w:rFonts w:ascii="Arial" w:eastAsia="Times New Roman" w:hAnsi="Arial" w:cs="Arial"/>
                            <w:color w:val="2B2872"/>
                            <w:sz w:val="23"/>
                            <w:szCs w:val="23"/>
                          </w:rPr>
                          <w:t>Reference No. OSI_ALB_AAG_3661</w:t>
                        </w:r>
                      </w:p>
                      <w:tbl>
                        <w:tblPr>
                          <w:tblW w:w="5000" w:type="pct"/>
                          <w:jc w:val="center"/>
                          <w:tblCellMar>
                            <w:left w:w="0" w:type="dxa"/>
                            <w:right w:w="0" w:type="dxa"/>
                          </w:tblCellMar>
                          <w:tblLook w:val="04A0" w:firstRow="1" w:lastRow="0" w:firstColumn="1" w:lastColumn="0" w:noHBand="0" w:noVBand="1"/>
                        </w:tblPr>
                        <w:tblGrid>
                          <w:gridCol w:w="6029"/>
                        </w:tblGrid>
                        <w:tr w:rsidR="007C4D10" w14:paraId="5A4703FA" w14:textId="77777777">
                          <w:trPr>
                            <w:jc w:val="center"/>
                          </w:trPr>
                          <w:tc>
                            <w:tcPr>
                              <w:tcW w:w="5000" w:type="pct"/>
                              <w:hideMark/>
                            </w:tcPr>
                            <w:p w14:paraId="0166A7FB" w14:textId="77777777" w:rsidR="007C4D10" w:rsidRDefault="007C4D10">
                              <w:pPr>
                                <w:jc w:val="center"/>
                                <w:rPr>
                                  <w:rFonts w:eastAsia="Times New Roman"/>
                                </w:rPr>
                              </w:pPr>
                              <w:r>
                                <w:rPr>
                                  <w:rFonts w:eastAsia="Times New Roman"/>
                                </w:rPr>
                                <w:pict w14:anchorId="19576565">
                                  <v:rect id="_x0000_i1028" style="width:468pt;height:1.5pt" o:hralign="center" o:hrstd="t" o:hr="t" fillcolor="#a0a0a0" stroked="f"/>
                                </w:pict>
                              </w:r>
                            </w:p>
                          </w:tc>
                        </w:tr>
                      </w:tbl>
                      <w:p w14:paraId="717065B6" w14:textId="77777777" w:rsidR="007C4D10" w:rsidRDefault="007C4D10">
                        <w:pPr>
                          <w:pStyle w:val="NormalWeb"/>
                          <w:spacing w:after="240" w:afterAutospacing="0"/>
                          <w:jc w:val="center"/>
                          <w:rPr>
                            <w:rFonts w:ascii="Arial" w:hAnsi="Arial" w:cs="Arial"/>
                            <w:sz w:val="20"/>
                            <w:szCs w:val="20"/>
                          </w:rPr>
                        </w:pPr>
                        <w:r>
                          <w:rPr>
                            <w:rStyle w:val="Strong"/>
                            <w:rFonts w:ascii="Arial" w:hAnsi="Arial" w:cs="Arial"/>
                            <w:sz w:val="20"/>
                            <w:szCs w:val="20"/>
                          </w:rPr>
                          <w:t>Application Deadline is March 22, 2024</w:t>
                        </w:r>
                      </w:p>
                      <w:p w14:paraId="7FFADEE4" w14:textId="77777777" w:rsidR="007C4D10" w:rsidRDefault="007C4D10">
                        <w:pPr>
                          <w:pStyle w:val="NormalWeb"/>
                          <w:spacing w:after="240" w:afterAutospacing="0"/>
                          <w:rPr>
                            <w:rFonts w:ascii="Arial" w:hAnsi="Arial" w:cs="Arial"/>
                            <w:sz w:val="20"/>
                            <w:szCs w:val="20"/>
                          </w:rPr>
                        </w:pPr>
                        <w:r>
                          <w:rPr>
                            <w:rFonts w:ascii="Arial" w:hAnsi="Arial" w:cs="Arial"/>
                            <w:sz w:val="20"/>
                            <w:szCs w:val="20"/>
                          </w:rPr>
                          <w:t xml:space="preserve">The Office of the New York State Attorney General is seeking an experienced prosecutor to serve as an Assistant Attorney General (AAG) in the </w:t>
                        </w:r>
                        <w:hyperlink r:id="rId7" w:history="1">
                          <w:r>
                            <w:rPr>
                              <w:rStyle w:val="Strong"/>
                              <w:rFonts w:ascii="Arial" w:hAnsi="Arial" w:cs="Arial"/>
                              <w:color w:val="1D5782"/>
                              <w:sz w:val="20"/>
                              <w:szCs w:val="20"/>
                              <w:u w:val="single"/>
                            </w:rPr>
                            <w:t>Office of Special Investigation</w:t>
                          </w:r>
                        </w:hyperlink>
                        <w:r>
                          <w:rPr>
                            <w:rFonts w:ascii="Arial" w:hAnsi="Arial" w:cs="Arial"/>
                            <w:sz w:val="20"/>
                            <w:szCs w:val="20"/>
                          </w:rPr>
                          <w:t xml:space="preserve"> (OSI) in Albany. OSI’s members investigate incidents throughout the state in which a police officer or a peace officer (including a corrections officer) has caused the death of a person. If warranted, OSI’s attorneys seek charges in connection with the incident and prosecute any resulting indictment. The AAG position provides a unique and exciting opportunity to join a team of experienced prosecutors, legal support staff, and detective investigators who work together to strengthen public trust in the criminal justice system. The AAG will report to OSI’s Upstate Deputy Bureau Chief.</w:t>
                        </w:r>
                      </w:p>
                      <w:p w14:paraId="5645C0B2" w14:textId="77777777" w:rsidR="007C4D10" w:rsidRDefault="007C4D10">
                        <w:pPr>
                          <w:pStyle w:val="NormalWeb"/>
                          <w:spacing w:after="240" w:afterAutospacing="0"/>
                          <w:rPr>
                            <w:rFonts w:ascii="Arial" w:hAnsi="Arial" w:cs="Arial"/>
                            <w:sz w:val="20"/>
                            <w:szCs w:val="20"/>
                          </w:rPr>
                        </w:pPr>
                        <w:r>
                          <w:rPr>
                            <w:rStyle w:val="Strong"/>
                            <w:rFonts w:ascii="Arial" w:hAnsi="Arial" w:cs="Arial"/>
                            <w:sz w:val="20"/>
                            <w:szCs w:val="20"/>
                          </w:rPr>
                          <w:t xml:space="preserve">Qualifications: </w:t>
                        </w:r>
                      </w:p>
                      <w:p w14:paraId="4CFE4DD8" w14:textId="77777777" w:rsidR="007C4D10" w:rsidRDefault="007C4D10" w:rsidP="000C55EF">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Applicants must have at least six (6) years of criminal prosecution and/or criminal defense experience, including substantial homicide trial and investigation experience.</w:t>
                        </w:r>
                      </w:p>
                      <w:p w14:paraId="52FD47DC" w14:textId="77777777" w:rsidR="007C4D10" w:rsidRDefault="007C4D10" w:rsidP="000C55E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Excellent legal writing and research skills, along with strong organizational, interpersonal communication, and teamwork skills are required.</w:t>
                        </w:r>
                      </w:p>
                      <w:p w14:paraId="59BAAE71" w14:textId="77777777" w:rsidR="007C4D10" w:rsidRDefault="007C4D10" w:rsidP="000C55E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Prior experience investigating complex cases in the grand jury is a plus.</w:t>
                        </w:r>
                      </w:p>
                      <w:p w14:paraId="69C317FD" w14:textId="77777777" w:rsidR="007C4D10" w:rsidRDefault="007C4D10" w:rsidP="000C55E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Prior experience handling cases involving issues of causation, justification, or complex felony prosecutions is preferred.</w:t>
                        </w:r>
                      </w:p>
                      <w:p w14:paraId="7C7C372C" w14:textId="77777777" w:rsidR="007C4D10" w:rsidRDefault="007C4D10" w:rsidP="000C55E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Prior experience working with and in diverse communities and doing community outreach is also a plus.</w:t>
                        </w:r>
                      </w:p>
                      <w:p w14:paraId="445D9343" w14:textId="77777777" w:rsidR="007C4D10" w:rsidRDefault="007C4D10" w:rsidP="000C55E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On an as-needed basis, the availability to work outside of usual business hours and to travel outside the county of employment.</w:t>
                        </w:r>
                      </w:p>
                      <w:p w14:paraId="54E749FB" w14:textId="77777777" w:rsidR="007C4D10" w:rsidRDefault="007C4D10">
                        <w:pPr>
                          <w:pStyle w:val="NormalWeb"/>
                          <w:spacing w:after="240" w:afterAutospacing="0"/>
                          <w:rPr>
                            <w:rFonts w:ascii="Arial" w:hAnsi="Arial" w:cs="Arial"/>
                            <w:sz w:val="20"/>
                            <w:szCs w:val="20"/>
                          </w:rPr>
                        </w:pPr>
                        <w:r>
                          <w:rPr>
                            <w:rFonts w:ascii="Arial" w:hAnsi="Arial" w:cs="Arial"/>
                            <w:sz w:val="20"/>
                            <w:szCs w:val="20"/>
                          </w:rPr>
                          <w:t>Applicants must reside in (or intend to soon become a resident of) New York State and be admitted to practice law in New York State. In addition, the Public Officers Law requires that OAG attorneys be citizens of the United States. A two (2) year commitment upon being hired is a condition of employment. </w:t>
                        </w:r>
                      </w:p>
                      <w:p w14:paraId="480DF774" w14:textId="77777777" w:rsidR="007C4D10" w:rsidRDefault="007C4D10">
                        <w:pPr>
                          <w:pStyle w:val="NormalWeb"/>
                          <w:spacing w:after="240" w:afterAutospacing="0"/>
                          <w:rPr>
                            <w:rFonts w:ascii="Arial" w:hAnsi="Arial" w:cs="Arial"/>
                            <w:sz w:val="20"/>
                            <w:szCs w:val="20"/>
                          </w:rPr>
                        </w:pPr>
                        <w:r>
                          <w:rPr>
                            <w:rFonts w:ascii="Arial" w:hAnsi="Arial" w:cs="Arial"/>
                            <w:sz w:val="20"/>
                            <w:szCs w:val="20"/>
                          </w:rPr>
                          <w:t xml:space="preserve">As an employee of the OAG, you will join a team of dedicated individuals who work to serve the people of our State through a wide variety of occupations. To learn more about attorney compensation, please visit the following page: </w:t>
                        </w:r>
                        <w:hyperlink r:id="rId8" w:history="1">
                          <w:r>
                            <w:rPr>
                              <w:rStyle w:val="Strong"/>
                              <w:rFonts w:ascii="Arial" w:hAnsi="Arial" w:cs="Arial"/>
                              <w:color w:val="1D5782"/>
                              <w:sz w:val="20"/>
                              <w:szCs w:val="20"/>
                              <w:u w:val="single"/>
                            </w:rPr>
                            <w:t>https://ag.ny.gov/sites/default/files/assistant_attorney_general_compensation.pdf</w:t>
                          </w:r>
                        </w:hyperlink>
                        <w:r>
                          <w:rPr>
                            <w:rFonts w:ascii="Arial" w:hAnsi="Arial" w:cs="Arial"/>
                            <w:sz w:val="20"/>
                            <w:szCs w:val="20"/>
                          </w:rPr>
                          <w:t>. We offer a comprehensive New York State benefits package, including paid leave, health, dental, vision and retirement benefits, and family-friendly policies. Additionally, the OAG offers a robust Workplace Flexibilities Program with multiple options for employees, including telecommuting (up to two days per week) and alternative work schedules.</w:t>
                        </w:r>
                      </w:p>
                      <w:tbl>
                        <w:tblPr>
                          <w:tblW w:w="5000" w:type="pct"/>
                          <w:jc w:val="center"/>
                          <w:tblCellMar>
                            <w:left w:w="0" w:type="dxa"/>
                            <w:right w:w="0" w:type="dxa"/>
                          </w:tblCellMar>
                          <w:tblLook w:val="04A0" w:firstRow="1" w:lastRow="0" w:firstColumn="1" w:lastColumn="0" w:noHBand="0" w:noVBand="1"/>
                        </w:tblPr>
                        <w:tblGrid>
                          <w:gridCol w:w="6029"/>
                        </w:tblGrid>
                        <w:tr w:rsidR="007C4D10" w14:paraId="1B92A042" w14:textId="77777777">
                          <w:trPr>
                            <w:jc w:val="center"/>
                          </w:trPr>
                          <w:tc>
                            <w:tcPr>
                              <w:tcW w:w="5000" w:type="pct"/>
                              <w:hideMark/>
                            </w:tcPr>
                            <w:p w14:paraId="5ADAEBBD" w14:textId="77777777" w:rsidR="007C4D10" w:rsidRDefault="007C4D10">
                              <w:pPr>
                                <w:jc w:val="center"/>
                                <w:rPr>
                                  <w:rFonts w:eastAsia="Times New Roman"/>
                                </w:rPr>
                              </w:pPr>
                              <w:r>
                                <w:rPr>
                                  <w:rFonts w:eastAsia="Times New Roman"/>
                                </w:rPr>
                                <w:pict w14:anchorId="48D99F85">
                                  <v:rect id="_x0000_i1029" style="width:468pt;height:1.5pt" o:hralign="center" o:hrstd="t" o:hr="t" fillcolor="#a0a0a0" stroked="f"/>
                                </w:pict>
                              </w:r>
                            </w:p>
                          </w:tc>
                        </w:tr>
                      </w:tbl>
                      <w:p w14:paraId="631ABB59" w14:textId="77777777" w:rsidR="007C4D10" w:rsidRDefault="007C4D10">
                        <w:pPr>
                          <w:pStyle w:val="Heading1"/>
                          <w:spacing w:before="0" w:beforeAutospacing="0" w:after="0" w:afterAutospacing="0"/>
                          <w:jc w:val="center"/>
                          <w:rPr>
                            <w:rFonts w:ascii="Arial" w:eastAsia="Times New Roman" w:hAnsi="Arial" w:cs="Arial"/>
                            <w:color w:val="2B2872"/>
                            <w:sz w:val="23"/>
                            <w:szCs w:val="23"/>
                          </w:rPr>
                        </w:pPr>
                        <w:r>
                          <w:rPr>
                            <w:rFonts w:ascii="Arial" w:eastAsia="Times New Roman" w:hAnsi="Arial" w:cs="Arial"/>
                            <w:color w:val="2B2872"/>
                            <w:sz w:val="23"/>
                            <w:szCs w:val="23"/>
                          </w:rPr>
                          <w:t>How To Apply</w:t>
                        </w:r>
                      </w:p>
                      <w:p w14:paraId="13922817" w14:textId="77777777" w:rsidR="007C4D10" w:rsidRDefault="007C4D10">
                        <w:pPr>
                          <w:pStyle w:val="NormalWeb"/>
                          <w:spacing w:after="240" w:afterAutospacing="0"/>
                          <w:rPr>
                            <w:rFonts w:ascii="Arial" w:hAnsi="Arial" w:cs="Arial"/>
                            <w:sz w:val="20"/>
                            <w:szCs w:val="20"/>
                          </w:rPr>
                        </w:pPr>
                        <w:r>
                          <w:rPr>
                            <w:rStyle w:val="Strong"/>
                            <w:rFonts w:ascii="Arial" w:hAnsi="Arial" w:cs="Arial"/>
                            <w:sz w:val="20"/>
                            <w:szCs w:val="20"/>
                          </w:rPr>
                          <w:t>Applications</w:t>
                        </w:r>
                        <w:r>
                          <w:rPr>
                            <w:rFonts w:ascii="Arial" w:hAnsi="Arial" w:cs="Arial"/>
                            <w:sz w:val="20"/>
                            <w:szCs w:val="20"/>
                          </w:rPr>
                          <w:t xml:space="preserve"> </w:t>
                        </w:r>
                        <w:r>
                          <w:rPr>
                            <w:rStyle w:val="Strong"/>
                            <w:rFonts w:ascii="Arial" w:hAnsi="Arial" w:cs="Arial"/>
                            <w:sz w:val="20"/>
                            <w:szCs w:val="20"/>
                          </w:rPr>
                          <w:t>must be submitted online.</w:t>
                        </w:r>
                        <w:r>
                          <w:rPr>
                            <w:rFonts w:ascii="Arial" w:hAnsi="Arial" w:cs="Arial"/>
                            <w:sz w:val="20"/>
                            <w:szCs w:val="20"/>
                          </w:rPr>
                          <w:t xml:space="preserve"> To apply, please click on the following link: </w:t>
                        </w:r>
                        <w:hyperlink r:id="rId9" w:history="1">
                          <w:r>
                            <w:rPr>
                              <w:rStyle w:val="Hyperlink"/>
                              <w:rFonts w:ascii="Arial" w:hAnsi="Arial" w:cs="Arial"/>
                              <w:b/>
                              <w:bCs/>
                              <w:color w:val="1D5782"/>
                              <w:sz w:val="20"/>
                              <w:szCs w:val="20"/>
                            </w:rPr>
                            <w:t>OSI_ALB_AAG_3661</w:t>
                          </w:r>
                        </w:hyperlink>
                      </w:p>
                      <w:p w14:paraId="6918BD44" w14:textId="77777777" w:rsidR="007C4D10" w:rsidRDefault="007C4D10">
                        <w:pPr>
                          <w:pStyle w:val="NormalWeb"/>
                          <w:spacing w:after="240" w:afterAutospacing="0"/>
                          <w:rPr>
                            <w:rFonts w:ascii="Arial" w:hAnsi="Arial" w:cs="Arial"/>
                            <w:sz w:val="20"/>
                            <w:szCs w:val="20"/>
                          </w:rPr>
                        </w:pPr>
                        <w:r>
                          <w:rPr>
                            <w:rStyle w:val="Strong"/>
                            <w:rFonts w:ascii="Arial" w:hAnsi="Arial" w:cs="Arial"/>
                            <w:sz w:val="20"/>
                            <w:szCs w:val="20"/>
                          </w:rPr>
                          <w:t>To ensure consideration, applications must be received by close of business on March 22, 2024.</w:t>
                        </w:r>
                      </w:p>
                      <w:p w14:paraId="7521BB68" w14:textId="77777777" w:rsidR="007C4D10" w:rsidRDefault="007C4D10">
                        <w:pPr>
                          <w:pStyle w:val="NormalWeb"/>
                          <w:spacing w:after="240" w:afterAutospacing="0"/>
                          <w:rPr>
                            <w:rFonts w:ascii="Arial" w:hAnsi="Arial" w:cs="Arial"/>
                            <w:sz w:val="20"/>
                            <w:szCs w:val="20"/>
                          </w:rPr>
                        </w:pPr>
                        <w:r>
                          <w:rPr>
                            <w:rFonts w:ascii="Arial" w:hAnsi="Arial" w:cs="Arial"/>
                            <w:sz w:val="20"/>
                            <w:szCs w:val="20"/>
                          </w:rPr>
                          <w:t>Applicants must be prepared to submit a complete application consisting of the following:</w:t>
                        </w:r>
                      </w:p>
                      <w:p w14:paraId="2A1F7F97" w14:textId="77777777" w:rsidR="007C4D10" w:rsidRDefault="007C4D10" w:rsidP="000C55EF">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 xml:space="preserve">Cover Letter </w:t>
                        </w:r>
                      </w:p>
                      <w:p w14:paraId="156E929C" w14:textId="77777777" w:rsidR="007C4D10" w:rsidRDefault="007C4D10" w:rsidP="000C55EF">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You may address your letter to the Legal Recruitment Unit.</w:t>
                        </w:r>
                      </w:p>
                      <w:p w14:paraId="4DFB1A7A" w14:textId="77777777" w:rsidR="007C4D10" w:rsidRDefault="007C4D10" w:rsidP="000C55EF">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Indicate why you are interested in this position and what makes you a strong candidate. You may wish to include information about what life experiences you will bring to the position that will enhance the Bureau’s ability to better serve the diverse population of this state</w:t>
                        </w:r>
                      </w:p>
                      <w:p w14:paraId="35338FD1" w14:textId="77777777" w:rsidR="007C4D10" w:rsidRDefault="007C4D10" w:rsidP="000C55EF">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Resume</w:t>
                        </w:r>
                      </w:p>
                      <w:p w14:paraId="16210212" w14:textId="77777777" w:rsidR="007C4D10" w:rsidRDefault="007C4D10" w:rsidP="000C55EF">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Legal Writing Sample</w:t>
                        </w:r>
                      </w:p>
                      <w:p w14:paraId="0B592869" w14:textId="77777777" w:rsidR="007C4D10" w:rsidRDefault="007C4D10" w:rsidP="000C55EF">
                        <w:pPr>
                          <w:numPr>
                            <w:ilvl w:val="0"/>
                            <w:numId w:val="2"/>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t>List</w:t>
                        </w:r>
                        <w:r>
                          <w:rPr>
                            <w:rFonts w:ascii="Arial" w:eastAsia="Times New Roman" w:hAnsi="Arial" w:cs="Arial"/>
                            <w:sz w:val="20"/>
                            <w:szCs w:val="20"/>
                          </w:rPr>
                          <w:t xml:space="preserve"> </w:t>
                        </w:r>
                        <w:r>
                          <w:rPr>
                            <w:rStyle w:val="Strong"/>
                            <w:rFonts w:ascii="Arial" w:eastAsia="Times New Roman" w:hAnsi="Arial" w:cs="Arial"/>
                            <w:sz w:val="20"/>
                            <w:szCs w:val="20"/>
                          </w:rPr>
                          <w:t xml:space="preserve">of three (3) references </w:t>
                        </w:r>
                      </w:p>
                      <w:p w14:paraId="766FFCA3" w14:textId="77777777" w:rsidR="007C4D10" w:rsidRDefault="007C4D10" w:rsidP="000C55EF">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Only submit professional references, supervisory references are preferred.</w:t>
                        </w:r>
                      </w:p>
                      <w:p w14:paraId="413BF7C5" w14:textId="77777777" w:rsidR="007C4D10" w:rsidRDefault="007C4D10" w:rsidP="000C55EF">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Indicate the nature and duration of your relationship to each reference.</w:t>
                        </w:r>
                      </w:p>
                      <w:p w14:paraId="349D1277" w14:textId="77777777" w:rsidR="007C4D10" w:rsidRDefault="007C4D10" w:rsidP="000C55EF">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Include contact information and email addresses for each reference.</w:t>
                        </w:r>
                      </w:p>
                      <w:p w14:paraId="08DA272A" w14:textId="77777777" w:rsidR="007C4D10" w:rsidRDefault="007C4D10" w:rsidP="000C55EF">
                        <w:pPr>
                          <w:numPr>
                            <w:ilvl w:val="1"/>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Please note that your references will not be contacted until after you interview for the position.</w:t>
                        </w:r>
                      </w:p>
                      <w:p w14:paraId="341D381F" w14:textId="77777777" w:rsidR="007C4D10" w:rsidRDefault="007C4D10">
                        <w:pPr>
                          <w:pStyle w:val="NormalWeb"/>
                          <w:spacing w:after="240" w:afterAutospacing="0"/>
                          <w:rPr>
                            <w:rFonts w:ascii="Arial" w:hAnsi="Arial" w:cs="Arial"/>
                            <w:sz w:val="20"/>
                            <w:szCs w:val="20"/>
                          </w:rPr>
                        </w:pPr>
                        <w:r>
                          <w:rPr>
                            <w:rStyle w:val="Strong"/>
                            <w:rFonts w:ascii="Arial" w:hAnsi="Arial" w:cs="Arial"/>
                            <w:sz w:val="20"/>
                            <w:szCs w:val="20"/>
                          </w:rPr>
                          <w:t xml:space="preserve">If you have questions regarding a position with the OAG and the application process or need assistance with submitting your application, please contact Legal Recruitment via email at </w:t>
                        </w:r>
                        <w:hyperlink r:id="rId10" w:history="1">
                          <w:r>
                            <w:rPr>
                              <w:rStyle w:val="Strong"/>
                              <w:rFonts w:ascii="Arial" w:hAnsi="Arial" w:cs="Arial"/>
                              <w:color w:val="1D5782"/>
                              <w:sz w:val="20"/>
                              <w:szCs w:val="20"/>
                              <w:u w:val="single"/>
                            </w:rPr>
                            <w:t>recruitment@ag.ny.gov</w:t>
                          </w:r>
                          <w:r>
                            <w:rPr>
                              <w:rStyle w:val="Hyperlink"/>
                              <w:rFonts w:ascii="Arial" w:hAnsi="Arial" w:cs="Arial"/>
                              <w:color w:val="1D5782"/>
                              <w:sz w:val="20"/>
                              <w:szCs w:val="20"/>
                            </w:rPr>
                            <w:t xml:space="preserve"> </w:t>
                          </w:r>
                        </w:hyperlink>
                        <w:r>
                          <w:rPr>
                            <w:rStyle w:val="Strong"/>
                            <w:rFonts w:ascii="Arial" w:hAnsi="Arial" w:cs="Arial"/>
                            <w:sz w:val="20"/>
                            <w:szCs w:val="20"/>
                          </w:rPr>
                          <w:t xml:space="preserve">or phone at 212-416-8080. </w:t>
                        </w:r>
                      </w:p>
                      <w:p w14:paraId="5FFECA23" w14:textId="77777777" w:rsidR="007C4D10" w:rsidRDefault="007C4D10">
                        <w:pPr>
                          <w:pStyle w:val="NormalWeb"/>
                          <w:spacing w:after="240" w:afterAutospacing="0"/>
                          <w:rPr>
                            <w:rFonts w:ascii="Arial" w:hAnsi="Arial" w:cs="Arial"/>
                            <w:sz w:val="20"/>
                            <w:szCs w:val="20"/>
                          </w:rPr>
                        </w:pPr>
                        <w:r>
                          <w:rPr>
                            <w:rStyle w:val="Strong"/>
                            <w:rFonts w:ascii="Arial" w:hAnsi="Arial" w:cs="Arial"/>
                            <w:sz w:val="20"/>
                            <w:szCs w:val="20"/>
                          </w:rPr>
                          <w:t xml:space="preserve">For more information about the OAG, please visit our website: </w:t>
                        </w:r>
                        <w:hyperlink r:id="rId11" w:history="1">
                          <w:r>
                            <w:rPr>
                              <w:rStyle w:val="Strong"/>
                              <w:rFonts w:ascii="Arial" w:hAnsi="Arial" w:cs="Arial"/>
                              <w:color w:val="1D5782"/>
                              <w:sz w:val="20"/>
                              <w:szCs w:val="20"/>
                              <w:u w:val="single"/>
                            </w:rPr>
                            <w:t>www.ag.ny.gov</w:t>
                          </w:r>
                        </w:hyperlink>
                      </w:p>
                      <w:p w14:paraId="4C9D887D" w14:textId="77777777" w:rsidR="007C4D10" w:rsidRDefault="007C4D10">
                        <w:pPr>
                          <w:pStyle w:val="NormalWeb"/>
                          <w:spacing w:after="240" w:afterAutospacing="0"/>
                          <w:rPr>
                            <w:rFonts w:ascii="Arial" w:hAnsi="Arial" w:cs="Arial"/>
                            <w:sz w:val="20"/>
                            <w:szCs w:val="20"/>
                          </w:rPr>
                        </w:pPr>
                        <w:r>
                          <w:rPr>
                            <w:rFonts w:ascii="Arial" w:hAnsi="Arial" w:cs="Arial"/>
                            <w:sz w:val="20"/>
                            <w:szCs w:val="20"/>
                          </w:rPr>
                          <w:t> </w:t>
                        </w:r>
                      </w:p>
                    </w:tc>
                    <w:tc>
                      <w:tcPr>
                        <w:tcW w:w="0" w:type="auto"/>
                        <w:tcMar>
                          <w:top w:w="150" w:type="dxa"/>
                          <w:left w:w="0" w:type="dxa"/>
                          <w:bottom w:w="150" w:type="dxa"/>
                          <w:right w:w="0" w:type="dxa"/>
                        </w:tcMar>
                        <w:hideMark/>
                      </w:tcPr>
                      <w:p w14:paraId="528A1334" w14:textId="77777777" w:rsidR="007C4D10" w:rsidRDefault="007C4D10">
                        <w:pPr>
                          <w:rPr>
                            <w:rFonts w:ascii="Arial" w:hAnsi="Arial" w:cs="Arial"/>
                            <w:sz w:val="20"/>
                            <w:szCs w:val="20"/>
                          </w:rPr>
                        </w:pPr>
                      </w:p>
                    </w:tc>
                  </w:tr>
                  <w:tr w:rsidR="007C4D10" w14:paraId="4EBBA6AD" w14:textId="77777777">
                    <w:trPr>
                      <w:jc w:val="center"/>
                    </w:trPr>
                    <w:tc>
                      <w:tcPr>
                        <w:tcW w:w="0" w:type="auto"/>
                        <w:vMerge/>
                        <w:vAlign w:val="center"/>
                        <w:hideMark/>
                      </w:tcPr>
                      <w:p w14:paraId="6D7BD616" w14:textId="77777777" w:rsidR="007C4D10" w:rsidRDefault="007C4D10">
                        <w:pPr>
                          <w:rPr>
                            <w:rFonts w:ascii="Arial" w:hAnsi="Arial" w:cs="Arial"/>
                            <w:sz w:val="20"/>
                            <w:szCs w:val="20"/>
                          </w:rPr>
                        </w:pPr>
                      </w:p>
                    </w:tc>
                    <w:tc>
                      <w:tcPr>
                        <w:tcW w:w="0" w:type="auto"/>
                        <w:shd w:val="clear" w:color="auto" w:fill="C3B59A"/>
                        <w:tcMar>
                          <w:top w:w="300" w:type="dxa"/>
                          <w:left w:w="300" w:type="dxa"/>
                          <w:bottom w:w="0" w:type="dxa"/>
                          <w:right w:w="300" w:type="dxa"/>
                        </w:tcMar>
                        <w:hideMark/>
                      </w:tcPr>
                      <w:p w14:paraId="42D0F943" w14:textId="07EC10B2" w:rsidR="007C4D10" w:rsidRDefault="007C4D10">
                        <w:pPr>
                          <w:rPr>
                            <w:rFonts w:eastAsia="Times New Roman"/>
                          </w:rPr>
                        </w:pPr>
                        <w:r>
                          <w:rPr>
                            <w:rFonts w:eastAsia="Times New Roman"/>
                            <w:noProof/>
                          </w:rPr>
                          <w:drawing>
                            <wp:inline distT="0" distB="0" distL="0" distR="0" wp14:anchorId="5FC98443" wp14:editId="3128DE7C">
                              <wp:extent cx="2000250" cy="1123950"/>
                              <wp:effectExtent l="0" t="0" r="0" b="0"/>
                              <wp:docPr id="666495544" name="Picture 8" descr="Now H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w Hir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123950"/>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2431"/>
                        </w:tblGrid>
                        <w:tr w:rsidR="007C4D10" w14:paraId="5BA3DCB6" w14:textId="77777777">
                          <w:trPr>
                            <w:jc w:val="center"/>
                          </w:trPr>
                          <w:tc>
                            <w:tcPr>
                              <w:tcW w:w="5000" w:type="pct"/>
                              <w:hideMark/>
                            </w:tcPr>
                            <w:p w14:paraId="65F74F23" w14:textId="77777777" w:rsidR="007C4D10" w:rsidRDefault="007C4D10">
                              <w:pPr>
                                <w:jc w:val="center"/>
                                <w:rPr>
                                  <w:rFonts w:eastAsia="Times New Roman"/>
                                </w:rPr>
                              </w:pPr>
                              <w:r>
                                <w:rPr>
                                  <w:rFonts w:eastAsia="Times New Roman"/>
                                </w:rPr>
                                <w:pict w14:anchorId="50E3DB1A">
                                  <v:rect id="_x0000_i1031" style="width:468pt;height:1.5pt" o:hralign="center" o:hrstd="t" o:hr="t" fillcolor="#a0a0a0" stroked="f"/>
                                </w:pict>
                              </w:r>
                            </w:p>
                          </w:tc>
                        </w:tr>
                      </w:tbl>
                      <w:p w14:paraId="38571AA5" w14:textId="77777777" w:rsidR="007C4D10" w:rsidRDefault="007C4D10">
                        <w:pPr>
                          <w:pStyle w:val="Heading1"/>
                          <w:spacing w:before="0" w:beforeAutospacing="0" w:after="75" w:afterAutospacing="0"/>
                          <w:jc w:val="center"/>
                          <w:rPr>
                            <w:rFonts w:ascii="Arial" w:eastAsia="Times New Roman" w:hAnsi="Arial" w:cs="Arial"/>
                            <w:color w:val="223C5F"/>
                            <w:sz w:val="23"/>
                            <w:szCs w:val="23"/>
                          </w:rPr>
                        </w:pPr>
                        <w:r>
                          <w:rPr>
                            <w:rFonts w:ascii="Arial" w:eastAsia="Times New Roman" w:hAnsi="Arial" w:cs="Arial"/>
                            <w:color w:val="223C5F"/>
                            <w:sz w:val="23"/>
                            <w:szCs w:val="23"/>
                          </w:rPr>
                          <w:t>OAG Employment Opportunities</w:t>
                        </w:r>
                      </w:p>
                      <w:p w14:paraId="00A5EE55" w14:textId="77777777" w:rsidR="007C4D10" w:rsidRDefault="007C4D10">
                        <w:pPr>
                          <w:pStyle w:val="gdp"/>
                          <w:spacing w:before="0" w:beforeAutospacing="0" w:after="210" w:afterAutospacing="0"/>
                          <w:rPr>
                            <w:rFonts w:ascii="Arial" w:hAnsi="Arial" w:cs="Arial"/>
                            <w:color w:val="223C5F"/>
                            <w:sz w:val="21"/>
                            <w:szCs w:val="21"/>
                          </w:rPr>
                        </w:pPr>
                        <w:r>
                          <w:rPr>
                            <w:rFonts w:ascii="Arial" w:hAnsi="Arial" w:cs="Arial"/>
                            <w:color w:val="223C5F"/>
                            <w:sz w:val="21"/>
                            <w:szCs w:val="21"/>
                          </w:rPr>
                          <w:t>Please click one of the buttons below to view the jobs that are available for the indicated position type.</w:t>
                        </w:r>
                      </w:p>
                      <w:p w14:paraId="78B4E3CE" w14:textId="1F4A746E" w:rsidR="007C4D10" w:rsidRDefault="007C4D10">
                        <w:pPr>
                          <w:rPr>
                            <w:rFonts w:eastAsia="Times New Roman"/>
                          </w:rPr>
                        </w:pPr>
                        <w:r>
                          <w:rPr>
                            <w:rFonts w:eastAsia="Times New Roman"/>
                            <w:noProof/>
                            <w:color w:val="1D5782"/>
                          </w:rPr>
                          <w:drawing>
                            <wp:inline distT="0" distB="0" distL="0" distR="0" wp14:anchorId="50594957" wp14:editId="372EF3C4">
                              <wp:extent cx="2000250" cy="447675"/>
                              <wp:effectExtent l="0" t="0" r="0" b="9525"/>
                              <wp:docPr id="1432024137" name="Picture 7" descr="GovAtt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vAttB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2431"/>
                        </w:tblGrid>
                        <w:tr w:rsidR="007C4D10" w14:paraId="29799495" w14:textId="77777777">
                          <w:trPr>
                            <w:jc w:val="center"/>
                          </w:trPr>
                          <w:tc>
                            <w:tcPr>
                              <w:tcW w:w="5000" w:type="pct"/>
                              <w:hideMark/>
                            </w:tcPr>
                            <w:p w14:paraId="4E944721" w14:textId="77777777" w:rsidR="007C4D10" w:rsidRDefault="007C4D10">
                              <w:pPr>
                                <w:jc w:val="center"/>
                                <w:rPr>
                                  <w:rFonts w:eastAsia="Times New Roman"/>
                                </w:rPr>
                              </w:pPr>
                              <w:r>
                                <w:rPr>
                                  <w:rFonts w:eastAsia="Times New Roman"/>
                                </w:rPr>
                                <w:pict w14:anchorId="0C5F60BB">
                                  <v:rect id="_x0000_i1033" style="width:468pt;height:1.5pt" o:hralign="center" o:hrstd="t" o:hr="t" fillcolor="#a0a0a0" stroked="f"/>
                                </w:pict>
                              </w:r>
                            </w:p>
                          </w:tc>
                        </w:tr>
                      </w:tbl>
                      <w:p w14:paraId="3845D891" w14:textId="45562B03" w:rsidR="007C4D10" w:rsidRDefault="007C4D10">
                        <w:pPr>
                          <w:rPr>
                            <w:rFonts w:eastAsia="Times New Roman"/>
                          </w:rPr>
                        </w:pPr>
                        <w:r>
                          <w:rPr>
                            <w:rFonts w:eastAsia="Times New Roman"/>
                            <w:noProof/>
                            <w:color w:val="1D5782"/>
                          </w:rPr>
                          <w:drawing>
                            <wp:inline distT="0" distB="0" distL="0" distR="0" wp14:anchorId="420E9C68" wp14:editId="4E198D7F">
                              <wp:extent cx="2000250" cy="447675"/>
                              <wp:effectExtent l="0" t="0" r="0" b="9525"/>
                              <wp:docPr id="1939075763" name="Picture 6" descr="GovInvestButton">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vInvestButt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2431"/>
                        </w:tblGrid>
                        <w:tr w:rsidR="007C4D10" w14:paraId="012D67A9" w14:textId="77777777">
                          <w:trPr>
                            <w:jc w:val="center"/>
                          </w:trPr>
                          <w:tc>
                            <w:tcPr>
                              <w:tcW w:w="5000" w:type="pct"/>
                              <w:hideMark/>
                            </w:tcPr>
                            <w:p w14:paraId="6A92149B" w14:textId="77777777" w:rsidR="007C4D10" w:rsidRDefault="007C4D10">
                              <w:pPr>
                                <w:jc w:val="center"/>
                                <w:rPr>
                                  <w:rFonts w:eastAsia="Times New Roman"/>
                                </w:rPr>
                              </w:pPr>
                              <w:r>
                                <w:rPr>
                                  <w:rFonts w:eastAsia="Times New Roman"/>
                                </w:rPr>
                                <w:pict w14:anchorId="45931DA5">
                                  <v:rect id="_x0000_i1035" style="width:468pt;height:1.5pt" o:hralign="center" o:hrstd="t" o:hr="t" fillcolor="#a0a0a0" stroked="f"/>
                                </w:pict>
                              </w:r>
                            </w:p>
                          </w:tc>
                        </w:tr>
                      </w:tbl>
                      <w:p w14:paraId="45EE80B5" w14:textId="504DA6D1" w:rsidR="007C4D10" w:rsidRDefault="007C4D10">
                        <w:pPr>
                          <w:rPr>
                            <w:rFonts w:eastAsia="Times New Roman"/>
                          </w:rPr>
                        </w:pPr>
                        <w:r>
                          <w:rPr>
                            <w:rFonts w:eastAsia="Times New Roman"/>
                            <w:noProof/>
                            <w:color w:val="1D5782"/>
                          </w:rPr>
                          <w:drawing>
                            <wp:inline distT="0" distB="0" distL="0" distR="0" wp14:anchorId="37E510F1" wp14:editId="543354EB">
                              <wp:extent cx="2000250" cy="447675"/>
                              <wp:effectExtent l="0" t="0" r="0" b="9525"/>
                              <wp:docPr id="1358733270" name="Picture 5" descr="GovProfButton">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vProfButt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2431"/>
                        </w:tblGrid>
                        <w:tr w:rsidR="007C4D10" w14:paraId="62F489C7" w14:textId="77777777">
                          <w:trPr>
                            <w:jc w:val="center"/>
                          </w:trPr>
                          <w:tc>
                            <w:tcPr>
                              <w:tcW w:w="5000" w:type="pct"/>
                              <w:hideMark/>
                            </w:tcPr>
                            <w:p w14:paraId="69CC7013" w14:textId="77777777" w:rsidR="007C4D10" w:rsidRDefault="007C4D10">
                              <w:pPr>
                                <w:jc w:val="center"/>
                                <w:rPr>
                                  <w:rFonts w:eastAsia="Times New Roman"/>
                                </w:rPr>
                              </w:pPr>
                              <w:r>
                                <w:rPr>
                                  <w:rFonts w:eastAsia="Times New Roman"/>
                                </w:rPr>
                                <w:pict w14:anchorId="69C7CAC2">
                                  <v:rect id="_x0000_i1037" style="width:468pt;height:1.5pt" o:hralign="center" o:hrstd="t" o:hr="t" fillcolor="#a0a0a0" stroked="f"/>
                                </w:pict>
                              </w:r>
                            </w:p>
                          </w:tc>
                        </w:tr>
                      </w:tbl>
                      <w:p w14:paraId="5A568151" w14:textId="6F7F111B" w:rsidR="007C4D10" w:rsidRDefault="007C4D10">
                        <w:pPr>
                          <w:rPr>
                            <w:rFonts w:eastAsia="Times New Roman"/>
                          </w:rPr>
                        </w:pPr>
                        <w:r>
                          <w:rPr>
                            <w:rFonts w:eastAsia="Times New Roman"/>
                            <w:noProof/>
                            <w:color w:val="1D5782"/>
                          </w:rPr>
                          <w:drawing>
                            <wp:inline distT="0" distB="0" distL="0" distR="0" wp14:anchorId="30BA732E" wp14:editId="583E7799">
                              <wp:extent cx="2000250" cy="447675"/>
                              <wp:effectExtent l="0" t="0" r="0" b="9525"/>
                              <wp:docPr id="1838109621" name="Picture 4" descr="GovLawStudentButton">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vLawStudentBut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2431"/>
                        </w:tblGrid>
                        <w:tr w:rsidR="007C4D10" w14:paraId="3300D2F4" w14:textId="77777777">
                          <w:trPr>
                            <w:jc w:val="center"/>
                          </w:trPr>
                          <w:tc>
                            <w:tcPr>
                              <w:tcW w:w="5000" w:type="pct"/>
                              <w:hideMark/>
                            </w:tcPr>
                            <w:p w14:paraId="43ABDB17" w14:textId="77777777" w:rsidR="007C4D10" w:rsidRDefault="007C4D10">
                              <w:pPr>
                                <w:jc w:val="center"/>
                                <w:rPr>
                                  <w:rFonts w:eastAsia="Times New Roman"/>
                                </w:rPr>
                              </w:pPr>
                              <w:r>
                                <w:rPr>
                                  <w:rFonts w:eastAsia="Times New Roman"/>
                                </w:rPr>
                                <w:pict w14:anchorId="7BE18B77">
                                  <v:rect id="_x0000_i1039" style="width:468pt;height:1.5pt" o:hralign="center" o:hrstd="t" o:hr="t" fillcolor="#a0a0a0" stroked="f"/>
                                </w:pict>
                              </w:r>
                            </w:p>
                          </w:tc>
                        </w:tr>
                      </w:tbl>
                      <w:p w14:paraId="41A9AD10" w14:textId="6B28138B" w:rsidR="007C4D10" w:rsidRDefault="007C4D10">
                        <w:pPr>
                          <w:rPr>
                            <w:rFonts w:eastAsia="Times New Roman"/>
                          </w:rPr>
                        </w:pPr>
                        <w:r>
                          <w:rPr>
                            <w:rFonts w:eastAsia="Times New Roman"/>
                            <w:noProof/>
                          </w:rPr>
                          <w:drawing>
                            <wp:inline distT="0" distB="0" distL="0" distR="0" wp14:anchorId="16B059AE" wp14:editId="59D212CC">
                              <wp:extent cx="2000250" cy="447675"/>
                              <wp:effectExtent l="0" t="0" r="0" b="9525"/>
                              <wp:docPr id="1207435678" name="Picture 3" descr="GovGrad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vGradButt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2431"/>
                        </w:tblGrid>
                        <w:tr w:rsidR="007C4D10" w14:paraId="17DC1D46" w14:textId="77777777">
                          <w:trPr>
                            <w:jc w:val="center"/>
                          </w:trPr>
                          <w:tc>
                            <w:tcPr>
                              <w:tcW w:w="5000" w:type="pct"/>
                              <w:hideMark/>
                            </w:tcPr>
                            <w:p w14:paraId="25611129" w14:textId="77777777" w:rsidR="007C4D10" w:rsidRDefault="007C4D10">
                              <w:pPr>
                                <w:jc w:val="center"/>
                                <w:rPr>
                                  <w:rFonts w:eastAsia="Times New Roman"/>
                                </w:rPr>
                              </w:pPr>
                              <w:r>
                                <w:rPr>
                                  <w:rFonts w:eastAsia="Times New Roman"/>
                                </w:rPr>
                                <w:pict w14:anchorId="066D2F06">
                                  <v:rect id="_x0000_i1041" style="width:468pt;height:1.5pt" o:hralign="center" o:hrstd="t" o:hr="t" fillcolor="#a0a0a0" stroked="f"/>
                                </w:pict>
                              </w:r>
                            </w:p>
                          </w:tc>
                        </w:tr>
                      </w:tbl>
                      <w:p w14:paraId="725BD5ED" w14:textId="06A112E1" w:rsidR="007C4D10" w:rsidRDefault="007C4D10">
                        <w:pPr>
                          <w:rPr>
                            <w:rFonts w:eastAsia="Times New Roman"/>
                          </w:rPr>
                        </w:pPr>
                        <w:r>
                          <w:rPr>
                            <w:rFonts w:eastAsia="Times New Roman"/>
                            <w:noProof/>
                          </w:rPr>
                          <w:lastRenderedPageBreak/>
                          <w:drawing>
                            <wp:inline distT="0" distB="0" distL="0" distR="0" wp14:anchorId="25B19F3F" wp14:editId="04031DF6">
                              <wp:extent cx="2000250" cy="447675"/>
                              <wp:effectExtent l="0" t="0" r="0" b="9525"/>
                              <wp:docPr id="972491264" name="Picture 2" descr="GovFellow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vFellowButt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2431"/>
                        </w:tblGrid>
                        <w:tr w:rsidR="007C4D10" w14:paraId="2F107F24" w14:textId="77777777">
                          <w:trPr>
                            <w:jc w:val="center"/>
                          </w:trPr>
                          <w:tc>
                            <w:tcPr>
                              <w:tcW w:w="5000" w:type="pct"/>
                              <w:hideMark/>
                            </w:tcPr>
                            <w:p w14:paraId="482ADA96" w14:textId="77777777" w:rsidR="007C4D10" w:rsidRDefault="007C4D10">
                              <w:pPr>
                                <w:jc w:val="center"/>
                                <w:rPr>
                                  <w:rFonts w:eastAsia="Times New Roman"/>
                                </w:rPr>
                              </w:pPr>
                              <w:r>
                                <w:rPr>
                                  <w:rFonts w:eastAsia="Times New Roman"/>
                                </w:rPr>
                                <w:pict w14:anchorId="2A36F1DB">
                                  <v:rect id="_x0000_i1043" style="width:468pt;height:1.5pt" o:hralign="center" o:hrstd="t" o:hr="t" fillcolor="#a0a0a0" stroked="f"/>
                                </w:pict>
                              </w:r>
                            </w:p>
                          </w:tc>
                        </w:tr>
                      </w:tbl>
                      <w:p w14:paraId="26EA48F8" w14:textId="77777777" w:rsidR="007C4D10" w:rsidRDefault="007C4D10">
                        <w:pPr>
                          <w:pStyle w:val="Heading3"/>
                          <w:spacing w:before="45" w:beforeAutospacing="0" w:after="60" w:afterAutospacing="0"/>
                          <w:rPr>
                            <w:rFonts w:ascii="Arial" w:eastAsia="Times New Roman" w:hAnsi="Arial" w:cs="Arial"/>
                            <w:color w:val="223C5F"/>
                            <w:sz w:val="21"/>
                            <w:szCs w:val="21"/>
                          </w:rPr>
                        </w:pPr>
                        <w:r>
                          <w:rPr>
                            <w:rFonts w:ascii="Arial" w:eastAsia="Times New Roman" w:hAnsi="Arial" w:cs="Arial"/>
                            <w:color w:val="223C5F"/>
                            <w:sz w:val="21"/>
                            <w:szCs w:val="21"/>
                          </w:rPr>
                          <w:t xml:space="preserve">Candidates from diverse backgrounds are encouraged to apply. The OAG is an equal opportunity employer and is committed to workplace diversity. </w:t>
                        </w:r>
                      </w:p>
                      <w:tbl>
                        <w:tblPr>
                          <w:tblW w:w="5000" w:type="pct"/>
                          <w:jc w:val="center"/>
                          <w:tblCellMar>
                            <w:left w:w="0" w:type="dxa"/>
                            <w:right w:w="0" w:type="dxa"/>
                          </w:tblCellMar>
                          <w:tblLook w:val="04A0" w:firstRow="1" w:lastRow="0" w:firstColumn="1" w:lastColumn="0" w:noHBand="0" w:noVBand="1"/>
                        </w:tblPr>
                        <w:tblGrid>
                          <w:gridCol w:w="2431"/>
                        </w:tblGrid>
                        <w:tr w:rsidR="007C4D10" w14:paraId="21E32FCC" w14:textId="77777777">
                          <w:trPr>
                            <w:jc w:val="center"/>
                          </w:trPr>
                          <w:tc>
                            <w:tcPr>
                              <w:tcW w:w="5000" w:type="pct"/>
                              <w:hideMark/>
                            </w:tcPr>
                            <w:p w14:paraId="04FE111D" w14:textId="77777777" w:rsidR="007C4D10" w:rsidRDefault="007C4D10">
                              <w:pPr>
                                <w:jc w:val="center"/>
                                <w:rPr>
                                  <w:rFonts w:eastAsia="Times New Roman"/>
                                </w:rPr>
                              </w:pPr>
                              <w:r>
                                <w:rPr>
                                  <w:rFonts w:eastAsia="Times New Roman"/>
                                </w:rPr>
                                <w:pict w14:anchorId="18E91A5B">
                                  <v:rect id="_x0000_i1044" style="width:468pt;height:1.5pt" o:hralign="center" o:hrstd="t" o:hr="t" fillcolor="#a0a0a0" stroked="f"/>
                                </w:pict>
                              </w:r>
                            </w:p>
                          </w:tc>
                        </w:tr>
                      </w:tbl>
                      <w:p w14:paraId="23AD69AC" w14:textId="77777777" w:rsidR="007C4D10" w:rsidRDefault="007C4D10">
                        <w:pPr>
                          <w:jc w:val="center"/>
                          <w:rPr>
                            <w:rFonts w:ascii="Times New Roman" w:eastAsia="Times New Roman" w:hAnsi="Times New Roman" w:cs="Times New Roman"/>
                            <w:sz w:val="20"/>
                            <w:szCs w:val="20"/>
                          </w:rPr>
                        </w:pPr>
                      </w:p>
                    </w:tc>
                  </w:tr>
                  <w:tr w:rsidR="007C4D10" w14:paraId="547DCB4A" w14:textId="77777777">
                    <w:trPr>
                      <w:jc w:val="center"/>
                    </w:trPr>
                    <w:tc>
                      <w:tcPr>
                        <w:tcW w:w="0" w:type="auto"/>
                        <w:vMerge/>
                        <w:vAlign w:val="center"/>
                        <w:hideMark/>
                      </w:tcPr>
                      <w:p w14:paraId="0FF627B9" w14:textId="77777777" w:rsidR="007C4D10" w:rsidRDefault="007C4D10">
                        <w:pPr>
                          <w:rPr>
                            <w:rFonts w:ascii="Arial" w:hAnsi="Arial" w:cs="Arial"/>
                            <w:sz w:val="20"/>
                            <w:szCs w:val="20"/>
                          </w:rPr>
                        </w:pPr>
                      </w:p>
                    </w:tc>
                    <w:tc>
                      <w:tcPr>
                        <w:tcW w:w="0" w:type="auto"/>
                        <w:shd w:val="clear" w:color="auto" w:fill="FFFFFF"/>
                        <w:tcMar>
                          <w:top w:w="150" w:type="dxa"/>
                          <w:left w:w="150" w:type="dxa"/>
                          <w:bottom w:w="150" w:type="dxa"/>
                          <w:right w:w="150" w:type="dxa"/>
                        </w:tcMar>
                        <w:hideMark/>
                      </w:tcPr>
                      <w:p w14:paraId="715E94C2" w14:textId="11FE2639" w:rsidR="007C4D10" w:rsidRDefault="007C4D10">
                        <w:pPr>
                          <w:jc w:val="center"/>
                          <w:rPr>
                            <w:rFonts w:eastAsia="Times New Roman"/>
                          </w:rPr>
                        </w:pPr>
                        <w:r>
                          <w:rPr>
                            <w:rFonts w:eastAsia="Times New Roman"/>
                            <w:noProof/>
                          </w:rPr>
                          <w:drawing>
                            <wp:inline distT="0" distB="0" distL="0" distR="0" wp14:anchorId="41A4C696" wp14:editId="4F9E9670">
                              <wp:extent cx="1143000" cy="1190625"/>
                              <wp:effectExtent l="0" t="0" r="0" b="9525"/>
                              <wp:docPr id="1643201436"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190625"/>
                                      </a:xfrm>
                                      <a:prstGeom prst="rect">
                                        <a:avLst/>
                                      </a:prstGeom>
                                      <a:noFill/>
                                      <a:ln>
                                        <a:noFill/>
                                      </a:ln>
                                    </pic:spPr>
                                  </pic:pic>
                                </a:graphicData>
                              </a:graphic>
                            </wp:inline>
                          </w:drawing>
                        </w:r>
                      </w:p>
                    </w:tc>
                  </w:tr>
                </w:tbl>
                <w:p w14:paraId="78ECB69D" w14:textId="77777777" w:rsidR="007C4D10" w:rsidRDefault="007C4D10">
                  <w:pPr>
                    <w:jc w:val="center"/>
                    <w:rPr>
                      <w:rFonts w:ascii="Times New Roman" w:eastAsia="Times New Roman" w:hAnsi="Times New Roman" w:cs="Times New Roman"/>
                      <w:sz w:val="20"/>
                      <w:szCs w:val="20"/>
                    </w:rPr>
                  </w:pPr>
                </w:p>
              </w:tc>
            </w:tr>
            <w:tr w:rsidR="007C4D10" w14:paraId="6506757B" w14:textId="77777777">
              <w:trPr>
                <w:jc w:val="center"/>
              </w:trPr>
              <w:tc>
                <w:tcPr>
                  <w:tcW w:w="0" w:type="auto"/>
                  <w:gridSpan w:val="3"/>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860"/>
                    <w:gridCol w:w="7500"/>
                  </w:tblGrid>
                  <w:tr w:rsidR="007C4D10" w14:paraId="4D02C49C" w14:textId="77777777">
                    <w:trPr>
                      <w:trHeight w:val="75"/>
                      <w:jc w:val="center"/>
                    </w:trPr>
                    <w:tc>
                      <w:tcPr>
                        <w:tcW w:w="0" w:type="auto"/>
                        <w:gridSpan w:val="2"/>
                        <w:shd w:val="clear" w:color="auto" w:fill="C3B59A"/>
                        <w:hideMark/>
                      </w:tcPr>
                      <w:p w14:paraId="5EBB2838" w14:textId="77777777" w:rsidR="007C4D10" w:rsidRDefault="007C4D10">
                        <w:pPr>
                          <w:rPr>
                            <w:rFonts w:eastAsia="Times New Roman"/>
                          </w:rPr>
                        </w:pPr>
                        <w:r>
                          <w:rPr>
                            <w:rFonts w:eastAsia="Times New Roman"/>
                          </w:rPr>
                          <w:lastRenderedPageBreak/>
                          <w:t> </w:t>
                        </w:r>
                      </w:p>
                    </w:tc>
                  </w:tr>
                  <w:tr w:rsidR="007C4D10" w14:paraId="498A3E42" w14:textId="77777777">
                    <w:trPr>
                      <w:jc w:val="center"/>
                    </w:trPr>
                    <w:tc>
                      <w:tcPr>
                        <w:tcW w:w="1860" w:type="dxa"/>
                        <w:shd w:val="clear" w:color="auto" w:fill="233D60"/>
                        <w:hideMark/>
                      </w:tcPr>
                      <w:p w14:paraId="7E3D6D75" w14:textId="61EFA05D" w:rsidR="007C4D10" w:rsidRDefault="007C4D10">
                        <w:pPr>
                          <w:rPr>
                            <w:rFonts w:eastAsia="Times New Roman"/>
                          </w:rPr>
                        </w:pPr>
                        <w:r>
                          <w:rPr>
                            <w:noProof/>
                          </w:rPr>
                          <w:drawing>
                            <wp:anchor distT="0" distB="0" distL="0" distR="0" simplePos="0" relativeHeight="251658240" behindDoc="0" locked="0" layoutInCell="1" allowOverlap="0" wp14:anchorId="7264C73B" wp14:editId="4E9C6C32">
                              <wp:simplePos x="0" y="0"/>
                              <wp:positionH relativeFrom="column">
                                <wp:align>left</wp:align>
                              </wp:positionH>
                              <wp:positionV relativeFrom="line">
                                <wp:posOffset>0</wp:posOffset>
                              </wp:positionV>
                              <wp:extent cx="1181100" cy="1047750"/>
                              <wp:effectExtent l="0" t="0" r="0" b="0"/>
                              <wp:wrapSquare wrapText="bothSides"/>
                              <wp:docPr id="1380352540" name="Picture 12" descr="footer sid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side image "/>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233D60"/>
                        <w:tcMar>
                          <w:top w:w="150" w:type="dxa"/>
                          <w:left w:w="150" w:type="dxa"/>
                          <w:bottom w:w="150" w:type="dxa"/>
                          <w:right w:w="150" w:type="dxa"/>
                        </w:tcMar>
                        <w:hideMark/>
                      </w:tcPr>
                      <w:p w14:paraId="159D2B13" w14:textId="77777777" w:rsidR="007C4D10" w:rsidRDefault="007C4D10">
                        <w:pPr>
                          <w:rPr>
                            <w:rFonts w:eastAsia="Times New Roman"/>
                          </w:rPr>
                        </w:pPr>
                      </w:p>
                    </w:tc>
                  </w:tr>
                </w:tbl>
                <w:p w14:paraId="57835952" w14:textId="77777777" w:rsidR="007C4D10" w:rsidRDefault="007C4D10">
                  <w:pPr>
                    <w:jc w:val="center"/>
                    <w:rPr>
                      <w:rFonts w:ascii="Times New Roman" w:eastAsia="Times New Roman" w:hAnsi="Times New Roman" w:cs="Times New Roman"/>
                      <w:sz w:val="20"/>
                      <w:szCs w:val="20"/>
                    </w:rPr>
                  </w:pPr>
                </w:p>
              </w:tc>
            </w:tr>
          </w:tbl>
          <w:p w14:paraId="43D5CF98" w14:textId="77777777" w:rsidR="007C4D10" w:rsidRDefault="007C4D10">
            <w:pPr>
              <w:jc w:val="center"/>
              <w:rPr>
                <w:rFonts w:ascii="Times New Roman" w:eastAsia="Times New Roman" w:hAnsi="Times New Roman" w:cs="Times New Roman"/>
                <w:sz w:val="20"/>
                <w:szCs w:val="20"/>
              </w:rPr>
            </w:pPr>
          </w:p>
        </w:tc>
      </w:tr>
    </w:tbl>
    <w:p w14:paraId="4BB9363A" w14:textId="77777777" w:rsidR="007C4D10" w:rsidRDefault="007C4D10" w:rsidP="007C4D10">
      <w:pPr>
        <w:pStyle w:val="NormalWeb"/>
      </w:pPr>
      <w:r>
        <w:lastRenderedPageBreak/>
        <w:t> </w:t>
      </w:r>
    </w:p>
    <w:p w14:paraId="7C5A7A3C" w14:textId="77777777" w:rsidR="003F2BC3" w:rsidRDefault="003F2BC3"/>
    <w:sectPr w:rsidR="003F2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A2E"/>
    <w:multiLevelType w:val="multilevel"/>
    <w:tmpl w:val="DA1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076F9"/>
    <w:multiLevelType w:val="multilevel"/>
    <w:tmpl w:val="F7F63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23621017">
    <w:abstractNumId w:val="0"/>
    <w:lvlOverride w:ilvl="0"/>
    <w:lvlOverride w:ilvl="1"/>
    <w:lvlOverride w:ilvl="2"/>
    <w:lvlOverride w:ilvl="3"/>
    <w:lvlOverride w:ilvl="4"/>
    <w:lvlOverride w:ilvl="5"/>
    <w:lvlOverride w:ilvl="6"/>
    <w:lvlOverride w:ilvl="7"/>
    <w:lvlOverride w:ilvl="8"/>
  </w:num>
  <w:num w:numId="2" w16cid:durableId="126688705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10"/>
    <w:rsid w:val="000A357E"/>
    <w:rsid w:val="003F2BC3"/>
    <w:rsid w:val="007C4D10"/>
    <w:rsid w:val="00EA15DE"/>
    <w:rsid w:val="00FF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C190"/>
  <w15:chartTrackingRefBased/>
  <w15:docId w15:val="{D7939B22-492A-4B84-AC9B-452B267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10"/>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7C4D1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7C4D1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D10"/>
    <w:rPr>
      <w:rFonts w:ascii="Calibri" w:hAnsi="Calibri" w:cs="Calibri"/>
      <w:b/>
      <w:bCs/>
      <w:kern w:val="36"/>
      <w:sz w:val="48"/>
      <w:szCs w:val="48"/>
      <w14:ligatures w14:val="none"/>
    </w:rPr>
  </w:style>
  <w:style w:type="character" w:customStyle="1" w:styleId="Heading3Char">
    <w:name w:val="Heading 3 Char"/>
    <w:basedOn w:val="DefaultParagraphFont"/>
    <w:link w:val="Heading3"/>
    <w:uiPriority w:val="9"/>
    <w:semiHidden/>
    <w:rsid w:val="007C4D10"/>
    <w:rPr>
      <w:rFonts w:ascii="Calibri" w:hAnsi="Calibri" w:cs="Calibri"/>
      <w:b/>
      <w:bCs/>
      <w:kern w:val="0"/>
      <w:sz w:val="27"/>
      <w:szCs w:val="27"/>
      <w14:ligatures w14:val="none"/>
    </w:rPr>
  </w:style>
  <w:style w:type="character" w:styleId="Hyperlink">
    <w:name w:val="Hyperlink"/>
    <w:basedOn w:val="DefaultParagraphFont"/>
    <w:uiPriority w:val="99"/>
    <w:semiHidden/>
    <w:unhideWhenUsed/>
    <w:rsid w:val="007C4D10"/>
    <w:rPr>
      <w:color w:val="0000FF"/>
      <w:u w:val="single"/>
    </w:rPr>
  </w:style>
  <w:style w:type="paragraph" w:styleId="NormalWeb">
    <w:name w:val="Normal (Web)"/>
    <w:basedOn w:val="Normal"/>
    <w:uiPriority w:val="99"/>
    <w:semiHidden/>
    <w:unhideWhenUsed/>
    <w:rsid w:val="007C4D10"/>
    <w:pPr>
      <w:spacing w:before="100" w:beforeAutospacing="1" w:after="100" w:afterAutospacing="1"/>
    </w:pPr>
  </w:style>
  <w:style w:type="paragraph" w:customStyle="1" w:styleId="gdp">
    <w:name w:val="gd_p"/>
    <w:basedOn w:val="Normal"/>
    <w:uiPriority w:val="99"/>
    <w:semiHidden/>
    <w:rsid w:val="007C4D10"/>
    <w:pPr>
      <w:spacing w:before="100" w:beforeAutospacing="1" w:after="100" w:afterAutospacing="1"/>
    </w:pPr>
  </w:style>
  <w:style w:type="character" w:styleId="Strong">
    <w:name w:val="Strong"/>
    <w:basedOn w:val="DefaultParagraphFont"/>
    <w:uiPriority w:val="22"/>
    <w:qFormat/>
    <w:rsid w:val="007C4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nVybCI6Imh0dHBzOi8vYWcubnkuZ292L3NpdGVzL2RlZmF1bHQvZmlsZXMvYXNzaXN0YW50X2F0dG9ybmV5X2dlbmVyYWxfY29tcGVuc2F0aW9uLnBkZiIsImJ1bGxldGluX2lkIjoiMjAyNDAzMTkuOTIwMjI0ODEifQ.5fLyLOMlK9hdKtSoGvafDUGxnFlPqsd_p9CbxV9wbgk/s/679883235/br/239078031565-l" TargetMode="External"/><Relationship Id="rId13" Type="http://schemas.openxmlformats.org/officeDocument/2006/relationships/hyperlink" Target="https://lnks.gd/l/eyJhbGciOiJIUzI1NiJ9.eyJidWxsZXRpbl9saW5rX2lkIjoxMDQsInVyaSI6ImJwMjpjbGljayIsInVybCI6Imh0dHA6Ly9hZy5ueS5nb3Yvam9iLXBvc3RpbmdzL2F0dG9ybmV5cz9qPWF0dG9ybmV5cyIsImJ1bGxldGluX2lkIjoiMjAyNDAzMTkuOTIwMjI0ODEifQ.4cJ0J1DZgDh9-hkw_f8FJhYeLr_uvy-qxQc-OPFEHrA/s/679883235/br/239078031565-l"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lnks.gd/l/eyJhbGciOiJIUzI1NiJ9.eyJidWxsZXRpbl9saW5rX2lkIjoxMDAsInVyaSI6ImJwMjpjbGljayIsInVybCI6Imh0dHBzOi8vYWcubnkuZ292L2Fib3V0L2Fib3V0LW9mZmljZS9jcmltaW5hbC1qdXN0aWNlLWRpdmlzaW9uI29mZmljZS1vZi1zcGVjaWFsLWludmVzdGlnYXRpb25zIiwiYnVsbGV0aW5faWQiOiIyMDI0MDMxOS45MjAyMjQ4MSJ9.NIhpvN7enYH-FNYFVx3bA8aCjVqpESyTepWAAAptlyA/s/679883235/br/239078031565-l" TargetMode="External"/><Relationship Id="rId12" Type="http://schemas.openxmlformats.org/officeDocument/2006/relationships/image" Target="media/image3.jpeg"/><Relationship Id="rId17" Type="http://schemas.openxmlformats.org/officeDocument/2006/relationships/hyperlink" Target="https://lnks.gd/l/eyJhbGciOiJIUzI1NiJ9.eyJidWxsZXRpbl9saW5rX2lkIjoxMDYsInVyaSI6ImJwMjpjbGljayIsInVybCI6Imh0dHA6Ly9hZy5ueS5nb3Yvam9iLXBvc3RpbmdzL290aGVyP2o9b3RoZXIiLCJidWxsZXRpbl9pZCI6IjIwMjQwMzE5LjkyMDIyNDgxIn0.LkzInpPr9fncuoS2gykUt35MtzrSi8YbwinD3fz_oVY/s/679883235/br/239078031565-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nks.gd/l/eyJhbGciOiJIUzI1NiJ9.eyJidWxsZXRpbl9saW5rX2lkIjoxMDMsInVyaSI6ImJwMjpjbGljayIsInVybCI6Imh0dHA6Ly93d3cuYWcubnkuZ292IiwiYnVsbGV0aW5faWQiOiIyMDI0MDMxOS45MjAyMjQ4MSJ9.aHUhnRHqW0PUMHVE3Xz8FYoLhWaNOGfRw0IucHgBZlE/s/679883235/br/239078031565-l" TargetMode="External"/><Relationship Id="rId24" Type="http://schemas.openxmlformats.org/officeDocument/2006/relationships/image" Target="http://content.govdelivery.com/attachments/fancy_images/NYSOAG/2013/10/225410/nysoag-footer-side_original.jpg" TargetMode="External"/><Relationship Id="rId5" Type="http://schemas.openxmlformats.org/officeDocument/2006/relationships/image" Target="media/image1.jpeg"/><Relationship Id="rId15" Type="http://schemas.openxmlformats.org/officeDocument/2006/relationships/hyperlink" Target="https://lnks.gd/l/eyJhbGciOiJIUzI1NiJ9.eyJidWxsZXRpbl9saW5rX2lkIjoxMDUsInVyaSI6ImJwMjpjbGljayIsInVybCI6Imh0dHA6Ly9hZy5ueS5nb3Yvam9iLXBvc3RpbmdzL2ludmVzdGlnYXRvcnM_aj1pbnZlc3RpZ2F0b3JzIiwiYnVsbGV0aW5faWQiOiIyMDI0MDMxOS45MjAyMjQ4MSJ9.ljf1ASkmCv3nK_O_COd9nlNg62912YpLYgNGTURA1LI/s/679883235/br/239078031565-l" TargetMode="External"/><Relationship Id="rId23" Type="http://schemas.openxmlformats.org/officeDocument/2006/relationships/image" Target="media/image10.jpeg"/><Relationship Id="rId10" Type="http://schemas.openxmlformats.org/officeDocument/2006/relationships/hyperlink" Target="mailto:recruitment@ag.ny.gov" TargetMode="External"/><Relationship Id="rId19" Type="http://schemas.openxmlformats.org/officeDocument/2006/relationships/hyperlink" Target="https://lnks.gd/l/eyJhbGciOiJIUzI1NiJ9.eyJidWxsZXRpbl9saW5rX2lkIjoxMDcsInVyaSI6ImJwMjpjbGljayIsInVybCI6Imh0dHA6Ly9hZy5ueS5nb3Yvam9iLXBvc3RpbmdzL2xhdy1zdHVkZW50cz9qPWxhdy1zdHVkZW50cyIsImJ1bGxldGluX2lkIjoiMjAyNDAzMTkuOTIwMjI0ODEifQ.Gyh0fVOfHekVMZC3lwl-QQEgDCY8EgiSejDEIBL6ja0/s/679883235/br/239078031565-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nVybCI6Imh0dHBzOi8vbGdyLmFnLm55Lmdvdi9vcmRzL2Y_cD0xMzY6MTA6Ojo6OlAxMF9MR1JfSk9CX0lELFAxMF9QT1NJVElPTlRZUEUsUDEwX0xHUl9XUklUSU5HX1NBTVBMRV9JTkQ6NTQxOSw3LFkiLCJidWxsZXRpbl9pZCI6IjIwMjQwMzE5LjkyMDIyNDgxIn0.yWjiSJNt6prl7-U-0Kf-m6jfw2uAuRt3VkN1W-wcDy0/s/679883235/br/239078031565-l"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Solutions+ of New York</dc:creator>
  <cp:keywords/>
  <dc:description/>
  <cp:lastModifiedBy>Solutions+ of New York</cp:lastModifiedBy>
  <cp:revision>2</cp:revision>
  <dcterms:created xsi:type="dcterms:W3CDTF">2024-03-19T14:24:00Z</dcterms:created>
  <dcterms:modified xsi:type="dcterms:W3CDTF">2024-03-19T14:28:00Z</dcterms:modified>
</cp:coreProperties>
</file>